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D3D035" w14:textId="77777777" w:rsidR="002F6CFD" w:rsidRPr="002F6CFD" w:rsidRDefault="002F6CFD">
      <w:pPr>
        <w:pStyle w:val="Ttulo2"/>
        <w:tabs>
          <w:tab w:val="left" w:pos="7695"/>
        </w:tabs>
        <w:spacing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14:paraId="22B89CF8" w14:textId="126FF4A8" w:rsidR="002F6CFD" w:rsidRPr="0027218C" w:rsidRDefault="002F6CFD" w:rsidP="002F6CFD">
      <w:pPr>
        <w:ind w:right="203"/>
        <w:jc w:val="center"/>
        <w:rPr>
          <w:b/>
          <w:sz w:val="36"/>
          <w:lang w:val="pt-BR"/>
        </w:rPr>
      </w:pPr>
      <w:r>
        <w:rPr>
          <w:b/>
          <w:sz w:val="36"/>
        </w:rPr>
        <w:t>TÍTULO DO ARTIGO</w:t>
      </w:r>
    </w:p>
    <w:p w14:paraId="1F6A89CC" w14:textId="4B18A230" w:rsidR="002F6CFD" w:rsidRDefault="002F6CFD" w:rsidP="002F6CFD">
      <w:pPr>
        <w:pStyle w:val="Ttulo1"/>
        <w:spacing w:before="275" w:line="274" w:lineRule="exact"/>
        <w:ind w:left="0" w:right="116" w:firstLine="0"/>
        <w:jc w:val="center"/>
      </w:pPr>
      <w:r>
        <w:t>Autor 1 (Instituição) – E-mail</w:t>
      </w:r>
    </w:p>
    <w:p w14:paraId="55351752" w14:textId="2B287775" w:rsidR="002F6CFD" w:rsidRDefault="002F6CFD" w:rsidP="002F6CFD">
      <w:pPr>
        <w:pStyle w:val="Ttulo1"/>
        <w:spacing w:before="275" w:line="274" w:lineRule="exact"/>
        <w:ind w:left="0" w:right="116" w:firstLine="0"/>
        <w:jc w:val="center"/>
      </w:pPr>
      <w:r>
        <w:t>Autor 2 (Instituição) – E-mail</w:t>
      </w:r>
    </w:p>
    <w:p w14:paraId="58D18906" w14:textId="77777777" w:rsidR="002F6CFD" w:rsidRPr="002F6CFD" w:rsidRDefault="002F6CFD">
      <w:pPr>
        <w:pStyle w:val="Ttulo2"/>
        <w:tabs>
          <w:tab w:val="left" w:pos="7695"/>
        </w:tabs>
        <w:spacing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14:paraId="5285B621" w14:textId="6F99C4AA" w:rsidR="006B3300" w:rsidRDefault="006B3300" w:rsidP="006B3300">
      <w:pPr>
        <w:pStyle w:val="Ttulo2"/>
        <w:tabs>
          <w:tab w:val="left" w:pos="7695"/>
        </w:tabs>
        <w:spacing w:line="360" w:lineRule="auto"/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</w:pPr>
      <w:r>
        <w:rPr>
          <w:b/>
          <w:color w:val="333333"/>
          <w:sz w:val="24"/>
          <w:szCs w:val="24"/>
        </w:rPr>
        <w:t>Resumo</w:t>
      </w:r>
      <w:r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  <w:tab/>
      </w:r>
    </w:p>
    <w:p w14:paraId="3DA2EC15" w14:textId="77777777" w:rsidR="006B3300" w:rsidRDefault="006B3300" w:rsidP="006B3300">
      <w:pPr>
        <w:pStyle w:val="Ttulo2"/>
        <w:tabs>
          <w:tab w:val="left" w:pos="7695"/>
        </w:tabs>
        <w:spacing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6B3300">
        <w:rPr>
          <w:rFonts w:ascii="Times New Roman" w:eastAsia="Times New Roman" w:hAnsi="Times New Roman" w:cs="Times New Roman"/>
          <w:color w:val="333333"/>
          <w:sz w:val="24"/>
          <w:szCs w:val="24"/>
        </w:rPr>
        <w:t>Insira aqui o resumo do seu trabalho. É importante que o conteúdo não ultrapasse a primeira página.</w:t>
      </w:r>
    </w:p>
    <w:p w14:paraId="6EE3D3CD" w14:textId="77777777" w:rsidR="006B3300" w:rsidRDefault="006B3300" w:rsidP="006B3300"/>
    <w:p w14:paraId="254E60A2" w14:textId="77777777" w:rsidR="006B3300" w:rsidRPr="006B3300" w:rsidRDefault="006B3300" w:rsidP="006B3300"/>
    <w:p w14:paraId="1E21EEE8" w14:textId="0CABEB34" w:rsidR="002F6CFD" w:rsidRPr="002F6CFD" w:rsidRDefault="006B3300" w:rsidP="006B3300">
      <w:pPr>
        <w:pStyle w:val="Ttulo2"/>
        <w:tabs>
          <w:tab w:val="left" w:pos="7695"/>
        </w:tabs>
        <w:spacing w:line="360" w:lineRule="auto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6B3300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Palavras-chave: </w:t>
      </w:r>
      <w:r>
        <w:rPr>
          <w:rFonts w:ascii="Times New Roman" w:eastAsia="Times New Roman" w:hAnsi="Times New Roman" w:cs="Times New Roman"/>
          <w:color w:val="333333"/>
          <w:sz w:val="24"/>
          <w:szCs w:val="24"/>
        </w:rPr>
        <w:t>Insira até 3 palabras-chave que representem seu trabalho. Exemplos: Manutenção, Gestão de Ativos, Preditiva</w:t>
      </w:r>
    </w:p>
    <w:p w14:paraId="502C68F9" w14:textId="77777777" w:rsidR="002F6CFD" w:rsidRDefault="002F6CFD">
      <w:pPr>
        <w:pStyle w:val="Ttulo2"/>
        <w:tabs>
          <w:tab w:val="left" w:pos="7695"/>
        </w:tabs>
        <w:spacing w:line="360" w:lineRule="auto"/>
        <w:rPr>
          <w:b/>
          <w:color w:val="333333"/>
          <w:sz w:val="24"/>
          <w:szCs w:val="24"/>
        </w:rPr>
      </w:pPr>
    </w:p>
    <w:p w14:paraId="70603128" w14:textId="16D6F973" w:rsidR="00FB1A58" w:rsidRDefault="00000000">
      <w:pPr>
        <w:pStyle w:val="Ttulo2"/>
        <w:tabs>
          <w:tab w:val="left" w:pos="7695"/>
        </w:tabs>
        <w:spacing w:line="360" w:lineRule="auto"/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</w:pPr>
      <w:r>
        <w:rPr>
          <w:b/>
          <w:color w:val="333333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  <w:t>. Introdução</w:t>
      </w:r>
      <w:r>
        <w:rPr>
          <w:rFonts w:ascii="Times New Roman" w:eastAsia="Times New Roman" w:hAnsi="Times New Roman" w:cs="Times New Roman"/>
          <w:b/>
          <w:color w:val="333333"/>
          <w:sz w:val="24"/>
          <w:szCs w:val="24"/>
        </w:rPr>
        <w:tab/>
      </w:r>
    </w:p>
    <w:p w14:paraId="354AC1C5" w14:textId="1B6D5ACB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 xml:space="preserve">O objetivo deste documento, fundamentado na norma de referência: ABNT NBR 14724:2018, é auxiliar os autores sobre o formato a ser utilizado nos artigos submetidos ao </w:t>
      </w:r>
      <w:r w:rsidR="006B3300">
        <w:rPr>
          <w:color w:val="333333"/>
          <w:sz w:val="24"/>
          <w:szCs w:val="24"/>
        </w:rPr>
        <w:t>CBMGA</w:t>
      </w:r>
      <w:r>
        <w:rPr>
          <w:color w:val="333333"/>
          <w:sz w:val="24"/>
          <w:szCs w:val="24"/>
        </w:rPr>
        <w:t xml:space="preserve"> 2025. Este documento está escrito de acordo com o modelo indicado para os artigos, assim, serve de referência, ao mesmo tempo em que comenta os diversos aspectos da formatação. Houve pequenas modificações em seu formato esse ano, portanto sugere-se sua leitura atenta.</w:t>
      </w:r>
    </w:p>
    <w:p w14:paraId="0FF86E52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Observe as instruções e formate seu artigo de acordo com este padrão. Recomenda-se, para isso, o uso dos estilos de formatação pré-definidos que constam deste documento. Para tanto, basta copiar e colar os textos do original diretamente em uma cópia deste documento.</w:t>
      </w:r>
    </w:p>
    <w:p w14:paraId="48AD0BC4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Lembre-se que uma formatação correta é essencial para uma boa avaliação do seu trabalho. Artigos fora da formatação serão retirados do processo de avaliação.</w:t>
      </w:r>
    </w:p>
    <w:p w14:paraId="31A93F16" w14:textId="77777777" w:rsidR="00FB1A58" w:rsidRDefault="00FB1A58">
      <w:pPr>
        <w:widowControl/>
        <w:spacing w:line="360" w:lineRule="auto"/>
        <w:jc w:val="both"/>
        <w:rPr>
          <w:b/>
          <w:color w:val="333333"/>
          <w:sz w:val="24"/>
          <w:szCs w:val="24"/>
        </w:rPr>
      </w:pPr>
    </w:p>
    <w:p w14:paraId="44E60383" w14:textId="77777777" w:rsidR="00FB1A58" w:rsidRDefault="00000000">
      <w:pPr>
        <w:widowControl/>
        <w:spacing w:line="360" w:lineRule="auto"/>
        <w:jc w:val="both"/>
        <w:rPr>
          <w:b/>
          <w:color w:val="333333"/>
          <w:sz w:val="24"/>
          <w:szCs w:val="24"/>
        </w:rPr>
      </w:pPr>
      <w:r>
        <w:rPr>
          <w:b/>
          <w:color w:val="333333"/>
          <w:sz w:val="24"/>
          <w:szCs w:val="24"/>
        </w:rPr>
        <w:t>2. Formatação geral</w:t>
      </w:r>
    </w:p>
    <w:p w14:paraId="47218E3C" w14:textId="3CDFE481" w:rsidR="00FB1A58" w:rsidRDefault="006B33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Este artigo deve ser elaborado em duas vias. Uma om a indicação dos autores e outra sem para que os avaliadores possam analisar de forma imparcial. Ambas versões devem ser submetidas em formato PDF. O corpo do artigo deve conter de 8 a 14 páginas, inclusive contando com as referências. Tabelas poderão ser tratadas como figuras, para não contar palavras, mas a qualidade delas é de sua responsabilidade. Procure tratar imagens e tabelas para que estas não deixem seu arquivo muito grande.</w:t>
      </w:r>
    </w:p>
    <w:p w14:paraId="6D5A5EDF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lastRenderedPageBreak/>
        <w:t>As margens devem ser: superior e inferior de 1,2 cm e direita e esquerda de 2,5 cm. O tamanho de página deve ser A4, impreterivelmente. Por favor, verifique esse aspecto com especial cuidado.</w:t>
      </w:r>
    </w:p>
    <w:p w14:paraId="3EF6915D" w14:textId="744DEBEC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Não serão permitidas alterações após o prazo de submissão ter se encerrado. Na sequência, passo a passo, serão especificados os detalhes da formatação.</w:t>
      </w:r>
    </w:p>
    <w:p w14:paraId="14337C79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 xml:space="preserve">Atenção: Palavras de língua estrangeira devem ser escritas em itálico. </w:t>
      </w:r>
    </w:p>
    <w:p w14:paraId="163ADFB6" w14:textId="77777777" w:rsidR="00FB1A58" w:rsidRDefault="00FB1A58">
      <w:pPr>
        <w:widowControl/>
        <w:spacing w:line="360" w:lineRule="auto"/>
        <w:jc w:val="both"/>
        <w:rPr>
          <w:b/>
          <w:color w:val="333333"/>
          <w:sz w:val="20"/>
          <w:szCs w:val="20"/>
        </w:rPr>
      </w:pPr>
    </w:p>
    <w:p w14:paraId="6BA513F8" w14:textId="77777777" w:rsidR="00FB1A58" w:rsidRDefault="00000000">
      <w:pPr>
        <w:widowControl/>
        <w:spacing w:line="360" w:lineRule="auto"/>
        <w:jc w:val="both"/>
        <w:rPr>
          <w:b/>
          <w:color w:val="333333"/>
          <w:sz w:val="24"/>
          <w:szCs w:val="24"/>
        </w:rPr>
      </w:pPr>
      <w:r>
        <w:rPr>
          <w:b/>
          <w:color w:val="333333"/>
          <w:sz w:val="24"/>
          <w:szCs w:val="24"/>
        </w:rPr>
        <w:t>3. Títulos das seções</w:t>
      </w:r>
    </w:p>
    <w:p w14:paraId="36FBFC8B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Os títulos das seções do trabalho devem ser posicionados à esquerda, em negrito, numerados com algarismos arábicos (1, 2, 3, etc.) e somente com a primeira inicial maiúscula. Deve-se utilizar texto com fonte Times New Roman, tamanho 12, em negrito. Não coloque ponto final nos títulos. Entre os títulos deve-se inserir uma linha em branco mantida a formação de espaçamento 1,5 entre as linhas.</w:t>
      </w:r>
    </w:p>
    <w:p w14:paraId="7C142640" w14:textId="77777777" w:rsidR="00FB1A58" w:rsidRDefault="00FB1A58">
      <w:pPr>
        <w:widowControl/>
        <w:spacing w:line="360" w:lineRule="auto"/>
        <w:jc w:val="both"/>
        <w:rPr>
          <w:color w:val="333333"/>
          <w:sz w:val="24"/>
          <w:szCs w:val="24"/>
        </w:rPr>
      </w:pPr>
    </w:p>
    <w:p w14:paraId="2C0C6993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b/>
          <w:color w:val="333333"/>
          <w:sz w:val="24"/>
          <w:szCs w:val="24"/>
        </w:rPr>
        <w:t>3.1. Subtítulos das seções</w:t>
      </w:r>
    </w:p>
    <w:p w14:paraId="733AFDD9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Os subtítulos das seções do trabalho devem ser posicionados à esquerda, em negrito, numerados com algarismos arábicos em subtítulos (1.1, 1.2, 1.3, etc.) e somente com a primeira inicial maiúscula. Deve-se utilizar texto com fonte Times New Roman, tamanho 12, em negrito. Entre os subtítulos das seções não se insere nenhuma linha em branco, sendo mantida a formação de espaçamento 1,5 entre o parágrafo anterior e posterior ao subtítulo.</w:t>
      </w:r>
    </w:p>
    <w:p w14:paraId="392958AE" w14:textId="77777777" w:rsidR="00FB1A58" w:rsidRDefault="00FB1A58">
      <w:pPr>
        <w:widowControl/>
        <w:spacing w:line="360" w:lineRule="auto"/>
        <w:jc w:val="both"/>
        <w:rPr>
          <w:color w:val="333333"/>
          <w:sz w:val="24"/>
          <w:szCs w:val="24"/>
        </w:rPr>
      </w:pPr>
    </w:p>
    <w:p w14:paraId="023BE5F4" w14:textId="77777777" w:rsidR="00FB1A58" w:rsidRDefault="00000000">
      <w:pPr>
        <w:widowControl/>
        <w:spacing w:line="360" w:lineRule="auto"/>
        <w:jc w:val="both"/>
        <w:rPr>
          <w:b/>
          <w:color w:val="333333"/>
          <w:sz w:val="24"/>
          <w:szCs w:val="24"/>
        </w:rPr>
      </w:pPr>
      <w:r>
        <w:rPr>
          <w:b/>
          <w:color w:val="333333"/>
          <w:sz w:val="24"/>
          <w:szCs w:val="24"/>
        </w:rPr>
        <w:t>4. Corpo do texto</w:t>
      </w:r>
    </w:p>
    <w:p w14:paraId="4EF173D8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O corpo do texto deve iniciar imediatamente abaixo do título ou subtítulo das sessões. O corpo de texto utiliza fonte tipo Times New Roman, tamanho 12, justificado na direita e esquerda, com espaçamento 1,5 entre as linhas e parágrafos.</w:t>
      </w:r>
    </w:p>
    <w:p w14:paraId="1FF5F3C6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Notas de rodapé: não devem ser utilizadas notas de rodapé.</w:t>
      </w:r>
    </w:p>
    <w:p w14:paraId="3995B64A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No caso do uso de listas, deve-se usar o marcador que aparece a seguir:</w:t>
      </w:r>
    </w:p>
    <w:p w14:paraId="3F7F1A09" w14:textId="77777777" w:rsidR="00FB1A58" w:rsidRDefault="00000000">
      <w:pPr>
        <w:widowControl/>
        <w:numPr>
          <w:ilvl w:val="0"/>
          <w:numId w:val="1"/>
        </w:numPr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As listas devem ser justificadas na direita e na esquerda, da mesma maneira que os trechos de corpo de texto;</w:t>
      </w:r>
    </w:p>
    <w:p w14:paraId="0A16AD5B" w14:textId="77777777" w:rsidR="00FB1A58" w:rsidRDefault="00000000">
      <w:pPr>
        <w:widowControl/>
        <w:numPr>
          <w:ilvl w:val="0"/>
          <w:numId w:val="1"/>
        </w:numPr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Use ponto-e-vírgula para separar os itens de uma lista, exceto no último item que deve possuir um ponto final;</w:t>
      </w:r>
    </w:p>
    <w:p w14:paraId="2305269F" w14:textId="77777777" w:rsidR="00FB1A58" w:rsidRDefault="00000000">
      <w:pPr>
        <w:widowControl/>
        <w:numPr>
          <w:ilvl w:val="0"/>
          <w:numId w:val="1"/>
        </w:numPr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Caso se utilize uma lista deve-se manter o com espaçamento 1,5 entre as linhas;</w:t>
      </w:r>
    </w:p>
    <w:p w14:paraId="17A75BD5" w14:textId="77777777" w:rsidR="00FB1A58" w:rsidRDefault="00000000">
      <w:pPr>
        <w:widowControl/>
        <w:numPr>
          <w:ilvl w:val="0"/>
          <w:numId w:val="1"/>
        </w:numPr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lastRenderedPageBreak/>
        <w:t>O estilo "Lista" pode ser usado para que a formatação pré-definida seja corretamente empregada.</w:t>
      </w:r>
    </w:p>
    <w:p w14:paraId="0A7ACB74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É possível, também, o uso de alíneas, que obedecem às seguintes indicações:</w:t>
      </w:r>
    </w:p>
    <w:p w14:paraId="23DBE926" w14:textId="77777777" w:rsidR="00FB1A58" w:rsidRDefault="00000000">
      <w:pPr>
        <w:widowControl/>
        <w:numPr>
          <w:ilvl w:val="0"/>
          <w:numId w:val="2"/>
        </w:numPr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Cada item de alínea deve ser ordenado alfabeticamente por letras minúsculas seguidas de parênteses, como neste exemplo;</w:t>
      </w:r>
    </w:p>
    <w:p w14:paraId="468C1FA3" w14:textId="77777777" w:rsidR="00FB1A58" w:rsidRDefault="00000000">
      <w:pPr>
        <w:widowControl/>
        <w:numPr>
          <w:ilvl w:val="0"/>
          <w:numId w:val="2"/>
        </w:numPr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Use ponto-e-vírgula para separar as alíneas, exceto no último item que deve possuir um ponto final;</w:t>
      </w:r>
    </w:p>
    <w:p w14:paraId="08A678F9" w14:textId="77777777" w:rsidR="00FB1A58" w:rsidRDefault="00000000">
      <w:pPr>
        <w:widowControl/>
        <w:numPr>
          <w:ilvl w:val="0"/>
          <w:numId w:val="2"/>
        </w:numPr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 xml:space="preserve">A lista de alíneas mantém o espaçamento 1,5 entre as linhas; </w:t>
      </w:r>
    </w:p>
    <w:p w14:paraId="757BAA3E" w14:textId="77777777" w:rsidR="00FB1A58" w:rsidRDefault="00000000">
      <w:pPr>
        <w:widowControl/>
        <w:numPr>
          <w:ilvl w:val="0"/>
          <w:numId w:val="2"/>
        </w:numPr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O estilo "Alínea" constante deste documento pode ser usado para a aplicação automática da formatação correta de alíneas.</w:t>
      </w:r>
    </w:p>
    <w:p w14:paraId="243EF8CC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No caso de nova lista de alíneas, a lista alfabética deve ser reiniciada. Veja em seu editor como fazer isso:</w:t>
      </w:r>
    </w:p>
    <w:p w14:paraId="1EDB6FB8" w14:textId="77777777" w:rsidR="00FB1A58" w:rsidRDefault="00000000">
      <w:pPr>
        <w:widowControl/>
        <w:numPr>
          <w:ilvl w:val="0"/>
          <w:numId w:val="3"/>
        </w:numPr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Uma nova alínea, assim, recomeça a partir da letra a);</w:t>
      </w:r>
    </w:p>
    <w:p w14:paraId="6359B5DE" w14:textId="77777777" w:rsidR="00FB1A58" w:rsidRDefault="00000000">
      <w:pPr>
        <w:widowControl/>
        <w:numPr>
          <w:ilvl w:val="0"/>
          <w:numId w:val="3"/>
        </w:numPr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Os itens de alínea são separados entre si por ponto-e-vírgula;</w:t>
      </w:r>
    </w:p>
    <w:p w14:paraId="03A2DF31" w14:textId="77777777" w:rsidR="00FB1A58" w:rsidRDefault="00000000">
      <w:pPr>
        <w:widowControl/>
        <w:numPr>
          <w:ilvl w:val="0"/>
          <w:numId w:val="3"/>
        </w:numPr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O último item de alínea pode terminar com ponto, dependendo de como segue a escrita do texto.</w:t>
      </w:r>
    </w:p>
    <w:p w14:paraId="1A59109A" w14:textId="77777777" w:rsidR="00FB1A58" w:rsidRDefault="00FB1A58">
      <w:pPr>
        <w:widowControl/>
        <w:spacing w:line="360" w:lineRule="auto"/>
        <w:ind w:left="720"/>
        <w:jc w:val="both"/>
        <w:rPr>
          <w:color w:val="333333"/>
          <w:sz w:val="24"/>
          <w:szCs w:val="24"/>
        </w:rPr>
      </w:pPr>
    </w:p>
    <w:p w14:paraId="65DEA774" w14:textId="77777777" w:rsidR="00FB1A58" w:rsidRDefault="00000000">
      <w:pPr>
        <w:widowControl/>
        <w:spacing w:line="360" w:lineRule="auto"/>
        <w:jc w:val="both"/>
        <w:rPr>
          <w:b/>
          <w:strike/>
          <w:color w:val="333333"/>
          <w:sz w:val="24"/>
          <w:szCs w:val="24"/>
        </w:rPr>
      </w:pPr>
      <w:r>
        <w:rPr>
          <w:b/>
          <w:color w:val="333333"/>
          <w:sz w:val="24"/>
          <w:szCs w:val="24"/>
        </w:rPr>
        <w:t>5. Formatação de ilustrações</w:t>
      </w:r>
    </w:p>
    <w:p w14:paraId="29CB003B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 xml:space="preserve">As ilustrações devem possuir títulos (cabeçalhos) localizados na parte superior antecedidos da palavra que o designa (tabela, figura, esquema, fluxograma, imagem, etc.), seguidos do número de ordem de ocorrência no texto, em algarismos arábicos e travessão, que serve para separação do título. </w:t>
      </w:r>
    </w:p>
    <w:p w14:paraId="6BD4B145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O título da tabela deve indicar a natureza e abrangência geográfica e temporal dos dados numéricos, não deve conter abreviações, apenas descrição por extenso de forma clara e objetiva.</w:t>
      </w:r>
    </w:p>
    <w:p w14:paraId="59A19C1A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As fontes consultadas são obrigatórias, mesmo que seja de produção do próprio autor, devem estar localizadas na parte inferior contendo notas e outras informações necessárias à sua compreensão (caso aplicável).</w:t>
      </w:r>
    </w:p>
    <w:p w14:paraId="27EE6AFD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 xml:space="preserve">Essas ilustrações, bem como seus respectivos títulos e fontes consultadas, devem ser centralizadas na página (ver exemplos da Figura 1 e Tabela 1). Deve-se utilizar fonte Times New Roman, tamanho 10, centralizada e não levam ponto final. Use, para isso, os estilos sugeridos "Figura" ou "Tabela" conforme descritos abaixo. Mantendo-se o espaçamento de 1,5 linhas. </w:t>
      </w:r>
    </w:p>
    <w:p w14:paraId="008B21B6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lastRenderedPageBreak/>
        <w:t>Importante: as ilustrações devem ser chamadas com as suas numerações no texto e deve ser evitado o uso de objetos "flutuando sobre o texto". Em vez disso, as ilustrações devem ser inseridas "alinhadas com o texto". Veja em seu editor de textos como fazer isso.</w:t>
      </w:r>
    </w:p>
    <w:p w14:paraId="749906A0" w14:textId="77777777" w:rsidR="00FB1A58" w:rsidRDefault="00FB1A58">
      <w:pPr>
        <w:widowControl/>
        <w:spacing w:line="360" w:lineRule="auto"/>
        <w:jc w:val="center"/>
        <w:rPr>
          <w:color w:val="333333"/>
          <w:sz w:val="20"/>
          <w:szCs w:val="20"/>
        </w:rPr>
      </w:pPr>
    </w:p>
    <w:p w14:paraId="2DA01B38" w14:textId="77777777" w:rsidR="00FB1A58" w:rsidRDefault="00000000">
      <w:pPr>
        <w:widowControl/>
        <w:spacing w:line="360" w:lineRule="auto"/>
        <w:jc w:val="center"/>
        <w:rPr>
          <w:color w:val="333333"/>
          <w:sz w:val="20"/>
          <w:szCs w:val="20"/>
        </w:rPr>
      </w:pPr>
      <w:r>
        <w:rPr>
          <w:color w:val="333333"/>
          <w:sz w:val="20"/>
          <w:szCs w:val="20"/>
        </w:rPr>
        <w:t>Figura 1 - Exemplo de figura</w:t>
      </w:r>
    </w:p>
    <w:p w14:paraId="7240F25B" w14:textId="77777777" w:rsidR="00FB1A58" w:rsidRDefault="00000000">
      <w:pPr>
        <w:widowControl/>
        <w:spacing w:line="360" w:lineRule="auto"/>
        <w:ind w:left="318"/>
        <w:jc w:val="center"/>
        <w:rPr>
          <w:color w:val="333333"/>
          <w:sz w:val="20"/>
          <w:szCs w:val="20"/>
        </w:rPr>
      </w:pPr>
      <w:r>
        <w:rPr>
          <w:noProof/>
          <w:color w:val="333333"/>
          <w:sz w:val="20"/>
          <w:szCs w:val="20"/>
        </w:rPr>
        <w:drawing>
          <wp:inline distT="0" distB="0" distL="0" distR="0" wp14:anchorId="085B3AD4" wp14:editId="2EEC97D4">
            <wp:extent cx="4133850" cy="1666875"/>
            <wp:effectExtent l="0" t="0" r="0" b="0"/>
            <wp:docPr id="1802598752" name="image1.jpg" descr="graph_model_ar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graph_model_art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1666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color w:val="333333"/>
          <w:sz w:val="20"/>
          <w:szCs w:val="20"/>
        </w:rPr>
        <w:br/>
        <w:t xml:space="preserve">Fonte: Adaptado de Mays </w:t>
      </w:r>
      <w:r>
        <w:rPr>
          <w:i/>
          <w:color w:val="333333"/>
          <w:sz w:val="20"/>
          <w:szCs w:val="20"/>
        </w:rPr>
        <w:t xml:space="preserve">apud </w:t>
      </w:r>
      <w:r>
        <w:rPr>
          <w:color w:val="333333"/>
          <w:sz w:val="20"/>
          <w:szCs w:val="20"/>
        </w:rPr>
        <w:t>Greenhalg (1997)</w:t>
      </w:r>
    </w:p>
    <w:p w14:paraId="409E840C" w14:textId="77777777" w:rsidR="00FB1A58" w:rsidRDefault="00FB1A58">
      <w:pPr>
        <w:widowControl/>
        <w:spacing w:line="360" w:lineRule="auto"/>
        <w:ind w:left="317"/>
        <w:jc w:val="center"/>
        <w:rPr>
          <w:color w:val="333333"/>
          <w:sz w:val="20"/>
          <w:szCs w:val="20"/>
        </w:rPr>
      </w:pPr>
    </w:p>
    <w:p w14:paraId="1C3C84EC" w14:textId="77777777" w:rsidR="00FB1A58" w:rsidRDefault="00000000">
      <w:pPr>
        <w:widowControl/>
        <w:spacing w:line="360" w:lineRule="auto"/>
        <w:ind w:left="317"/>
        <w:jc w:val="center"/>
        <w:rPr>
          <w:color w:val="333333"/>
          <w:sz w:val="20"/>
          <w:szCs w:val="20"/>
        </w:rPr>
      </w:pPr>
      <w:r>
        <w:rPr>
          <w:color w:val="333333"/>
          <w:sz w:val="20"/>
          <w:szCs w:val="20"/>
        </w:rPr>
        <w:t>Tabela 1 - Exemplo de tabela</w:t>
      </w:r>
    </w:p>
    <w:tbl>
      <w:tblPr>
        <w:tblStyle w:val="a"/>
        <w:tblW w:w="6115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2540"/>
        <w:gridCol w:w="1775"/>
        <w:gridCol w:w="1800"/>
      </w:tblGrid>
      <w:tr w:rsidR="00FB1A58" w14:paraId="5D49CA8A" w14:textId="77777777">
        <w:trPr>
          <w:jc w:val="center"/>
        </w:trPr>
        <w:tc>
          <w:tcPr>
            <w:tcW w:w="2540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auto"/>
            <w:vAlign w:val="center"/>
          </w:tcPr>
          <w:p w14:paraId="58C40CED" w14:textId="77777777" w:rsidR="00FB1A58" w:rsidRDefault="00000000">
            <w:pPr>
              <w:widowControl/>
              <w:spacing w:line="360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color w:val="333333"/>
                <w:sz w:val="20"/>
                <w:szCs w:val="20"/>
              </w:rPr>
              <w:t>Item</w:t>
            </w:r>
          </w:p>
        </w:tc>
        <w:tc>
          <w:tcPr>
            <w:tcW w:w="1775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auto"/>
            <w:vAlign w:val="center"/>
          </w:tcPr>
          <w:p w14:paraId="7430CCF7" w14:textId="77777777" w:rsidR="00FB1A58" w:rsidRDefault="00000000">
            <w:pPr>
              <w:widowControl/>
              <w:spacing w:line="360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color w:val="333333"/>
                <w:sz w:val="20"/>
                <w:szCs w:val="20"/>
              </w:rPr>
              <w:t>Quantidade</w:t>
            </w:r>
          </w:p>
        </w:tc>
        <w:tc>
          <w:tcPr>
            <w:tcW w:w="1800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auto"/>
            <w:vAlign w:val="center"/>
          </w:tcPr>
          <w:p w14:paraId="0F341D04" w14:textId="77777777" w:rsidR="00FB1A58" w:rsidRDefault="00000000">
            <w:pPr>
              <w:widowControl/>
              <w:spacing w:line="360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color w:val="333333"/>
                <w:sz w:val="20"/>
                <w:szCs w:val="20"/>
              </w:rPr>
              <w:t>Percentual</w:t>
            </w:r>
          </w:p>
        </w:tc>
      </w:tr>
      <w:tr w:rsidR="00FB1A58" w14:paraId="13F1B7CA" w14:textId="77777777">
        <w:trPr>
          <w:jc w:val="center"/>
        </w:trPr>
        <w:tc>
          <w:tcPr>
            <w:tcW w:w="2540" w:type="dxa"/>
            <w:tcBorders>
              <w:top w:val="single" w:sz="12" w:space="0" w:color="000000"/>
              <w:left w:val="nil"/>
              <w:bottom w:val="nil"/>
              <w:right w:val="nil"/>
            </w:tcBorders>
            <w:shd w:val="clear" w:color="auto" w:fill="auto"/>
          </w:tcPr>
          <w:p w14:paraId="72EBF0CA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Teoria social</w:t>
            </w:r>
          </w:p>
        </w:tc>
        <w:tc>
          <w:tcPr>
            <w:tcW w:w="1775" w:type="dxa"/>
            <w:tcBorders>
              <w:top w:val="single" w:sz="12" w:space="0" w:color="000000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0815B5C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22</w:t>
            </w:r>
          </w:p>
        </w:tc>
        <w:tc>
          <w:tcPr>
            <w:tcW w:w="1800" w:type="dxa"/>
            <w:tcBorders>
              <w:top w:val="single" w:sz="12" w:space="0" w:color="000000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D9ABA80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7,9%</w:t>
            </w:r>
          </w:p>
        </w:tc>
      </w:tr>
      <w:tr w:rsidR="00FB1A58" w14:paraId="68F6F0BD" w14:textId="77777777">
        <w:trPr>
          <w:jc w:val="center"/>
        </w:trPr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B247A74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Método</w:t>
            </w: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7A8538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34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45556FC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12,3%</w:t>
            </w:r>
          </w:p>
        </w:tc>
      </w:tr>
      <w:tr w:rsidR="00FB1A58" w14:paraId="63ADF2B5" w14:textId="77777777">
        <w:trPr>
          <w:jc w:val="center"/>
        </w:trPr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47E7D3E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Questão</w:t>
            </w: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39793A8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54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9086F98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19,5%</w:t>
            </w:r>
          </w:p>
        </w:tc>
      </w:tr>
      <w:tr w:rsidR="00FB1A58" w14:paraId="789B734D" w14:textId="77777777">
        <w:trPr>
          <w:jc w:val="center"/>
        </w:trPr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344F773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Raciocínio</w:t>
            </w: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7D5CD9F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124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03E143E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44,8%</w:t>
            </w:r>
          </w:p>
        </w:tc>
      </w:tr>
      <w:tr w:rsidR="00FB1A58" w14:paraId="580FA15E" w14:textId="77777777">
        <w:trPr>
          <w:jc w:val="center"/>
        </w:trPr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EA33692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Método de amostragem</w:t>
            </w: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718AEE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33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CEBAB18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11,9%</w:t>
            </w:r>
          </w:p>
        </w:tc>
      </w:tr>
      <w:tr w:rsidR="00FB1A58" w14:paraId="208C304E" w14:textId="77777777">
        <w:trPr>
          <w:jc w:val="center"/>
        </w:trPr>
        <w:tc>
          <w:tcPr>
            <w:tcW w:w="2540" w:type="dxa"/>
            <w:tcBorders>
              <w:top w:val="nil"/>
              <w:left w:val="nil"/>
              <w:bottom w:val="single" w:sz="12" w:space="0" w:color="000000"/>
              <w:right w:val="nil"/>
            </w:tcBorders>
            <w:shd w:val="clear" w:color="auto" w:fill="auto"/>
          </w:tcPr>
          <w:p w14:paraId="6AAE7155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Força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12" w:space="0" w:color="000000"/>
              <w:right w:val="nil"/>
            </w:tcBorders>
            <w:shd w:val="clear" w:color="auto" w:fill="auto"/>
            <w:vAlign w:val="bottom"/>
          </w:tcPr>
          <w:p w14:paraId="413EB015" w14:textId="77777777" w:rsidR="00FB1A58" w:rsidRDefault="00000000">
            <w:pPr>
              <w:widowControl/>
              <w:spacing w:line="360" w:lineRule="auto"/>
              <w:ind w:left="318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10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12" w:space="0" w:color="000000"/>
              <w:right w:val="nil"/>
            </w:tcBorders>
            <w:shd w:val="clear" w:color="auto" w:fill="auto"/>
            <w:vAlign w:val="bottom"/>
          </w:tcPr>
          <w:p w14:paraId="1CF5E62E" w14:textId="77777777" w:rsidR="00FB1A58" w:rsidRDefault="00000000">
            <w:pPr>
              <w:widowControl/>
              <w:spacing w:line="360" w:lineRule="auto"/>
              <w:ind w:left="317"/>
              <w:jc w:val="both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3,6%</w:t>
            </w:r>
          </w:p>
        </w:tc>
      </w:tr>
    </w:tbl>
    <w:p w14:paraId="3D25DFA7" w14:textId="77777777" w:rsidR="00FB1A58" w:rsidRDefault="00000000">
      <w:pPr>
        <w:widowControl/>
        <w:spacing w:line="360" w:lineRule="auto"/>
        <w:jc w:val="center"/>
        <w:rPr>
          <w:color w:val="333333"/>
          <w:sz w:val="20"/>
          <w:szCs w:val="20"/>
        </w:rPr>
      </w:pPr>
      <w:r>
        <w:rPr>
          <w:color w:val="333333"/>
          <w:sz w:val="20"/>
          <w:szCs w:val="20"/>
        </w:rPr>
        <w:t xml:space="preserve">Fonte: Adaptado de Mays </w:t>
      </w:r>
      <w:r>
        <w:rPr>
          <w:i/>
          <w:color w:val="333333"/>
          <w:sz w:val="20"/>
          <w:szCs w:val="20"/>
        </w:rPr>
        <w:t xml:space="preserve">apud </w:t>
      </w:r>
      <w:r>
        <w:rPr>
          <w:color w:val="333333"/>
          <w:sz w:val="20"/>
          <w:szCs w:val="20"/>
        </w:rPr>
        <w:t>Greenhalg (1997)</w:t>
      </w:r>
    </w:p>
    <w:p w14:paraId="7101CFCC" w14:textId="77777777" w:rsidR="00FB1A58" w:rsidRDefault="00FB1A58">
      <w:pPr>
        <w:widowControl/>
        <w:spacing w:line="360" w:lineRule="auto"/>
        <w:jc w:val="both"/>
        <w:rPr>
          <w:b/>
          <w:color w:val="333333"/>
          <w:sz w:val="24"/>
          <w:szCs w:val="24"/>
        </w:rPr>
      </w:pPr>
    </w:p>
    <w:p w14:paraId="6D8DC5E9" w14:textId="77777777" w:rsidR="00FB1A58" w:rsidRDefault="00000000">
      <w:pPr>
        <w:widowControl/>
        <w:spacing w:line="360" w:lineRule="auto"/>
        <w:jc w:val="both"/>
        <w:rPr>
          <w:b/>
          <w:color w:val="333333"/>
          <w:sz w:val="24"/>
          <w:szCs w:val="24"/>
        </w:rPr>
      </w:pPr>
      <w:r>
        <w:rPr>
          <w:b/>
          <w:color w:val="333333"/>
          <w:sz w:val="24"/>
          <w:szCs w:val="24"/>
        </w:rPr>
        <w:t>6. Submissão e classificação dos artigos</w:t>
      </w:r>
    </w:p>
    <w:p w14:paraId="72EE5EC6" w14:textId="3D38CEF3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 xml:space="preserve">Os artigos </w:t>
      </w:r>
      <w:r w:rsidR="007327F6">
        <w:rPr>
          <w:color w:val="333333"/>
          <w:sz w:val="24"/>
          <w:szCs w:val="24"/>
        </w:rPr>
        <w:t>devem</w:t>
      </w:r>
      <w:r>
        <w:rPr>
          <w:color w:val="333333"/>
          <w:sz w:val="24"/>
          <w:szCs w:val="24"/>
        </w:rPr>
        <w:t xml:space="preserve"> ser submetidos em português. </w:t>
      </w:r>
    </w:p>
    <w:p w14:paraId="3DB6B7C2" w14:textId="3A086612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 xml:space="preserve">Se respeitados os limites apresentados na seção 2, serão considerados como propostos para o </w:t>
      </w:r>
      <w:r w:rsidR="007327F6">
        <w:rPr>
          <w:color w:val="333333"/>
          <w:sz w:val="24"/>
          <w:szCs w:val="24"/>
        </w:rPr>
        <w:t xml:space="preserve">CBMGA </w:t>
      </w:r>
      <w:r>
        <w:rPr>
          <w:color w:val="333333"/>
          <w:sz w:val="24"/>
          <w:szCs w:val="24"/>
        </w:rPr>
        <w:t>e seguirão, portanto, o seu processo de avaliação. Os artigos aprovados serão publicados nos Anais do evento.</w:t>
      </w:r>
    </w:p>
    <w:p w14:paraId="25B4619F" w14:textId="3113B0B9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 xml:space="preserve">É importante salientar que poderá ser enviado um número ilimitado de artigos, porém no máximo </w:t>
      </w:r>
      <w:r w:rsidR="007327F6">
        <w:rPr>
          <w:color w:val="333333"/>
          <w:sz w:val="24"/>
          <w:szCs w:val="24"/>
        </w:rPr>
        <w:t>3</w:t>
      </w:r>
      <w:r>
        <w:rPr>
          <w:color w:val="333333"/>
          <w:sz w:val="24"/>
          <w:szCs w:val="24"/>
        </w:rPr>
        <w:t xml:space="preserve"> (</w:t>
      </w:r>
      <w:r w:rsidR="00617362">
        <w:rPr>
          <w:color w:val="333333"/>
          <w:sz w:val="24"/>
          <w:szCs w:val="24"/>
        </w:rPr>
        <w:t>três</w:t>
      </w:r>
      <w:r>
        <w:rPr>
          <w:color w:val="333333"/>
          <w:sz w:val="24"/>
          <w:szCs w:val="24"/>
        </w:rPr>
        <w:t>) artigos poderão ser aprovados por autor (não importando em qual relação de autoria), valendo os artigos de pontuação mais alta.</w:t>
      </w:r>
    </w:p>
    <w:p w14:paraId="26F6AE97" w14:textId="77777777" w:rsidR="007327F6" w:rsidRDefault="007327F6">
      <w:pPr>
        <w:widowControl/>
        <w:spacing w:line="360" w:lineRule="auto"/>
        <w:jc w:val="both"/>
        <w:rPr>
          <w:color w:val="333333"/>
          <w:sz w:val="24"/>
          <w:szCs w:val="24"/>
        </w:rPr>
      </w:pPr>
    </w:p>
    <w:p w14:paraId="3DF1BBF6" w14:textId="77777777" w:rsidR="007327F6" w:rsidRDefault="007327F6">
      <w:pPr>
        <w:widowControl/>
        <w:spacing w:line="360" w:lineRule="auto"/>
        <w:jc w:val="both"/>
        <w:rPr>
          <w:color w:val="333333"/>
          <w:sz w:val="24"/>
          <w:szCs w:val="24"/>
        </w:rPr>
      </w:pPr>
    </w:p>
    <w:p w14:paraId="1411E9EE" w14:textId="77777777" w:rsidR="00FB1A58" w:rsidRDefault="00FB1A58">
      <w:pPr>
        <w:widowControl/>
        <w:spacing w:line="360" w:lineRule="auto"/>
        <w:jc w:val="both"/>
        <w:rPr>
          <w:color w:val="333333"/>
          <w:sz w:val="24"/>
          <w:szCs w:val="24"/>
        </w:rPr>
      </w:pPr>
    </w:p>
    <w:p w14:paraId="0CF13A2F" w14:textId="7A490685" w:rsidR="00FB1A58" w:rsidRDefault="007327F6">
      <w:pPr>
        <w:widowControl/>
        <w:spacing w:line="360" w:lineRule="auto"/>
        <w:jc w:val="both"/>
        <w:rPr>
          <w:b/>
          <w:color w:val="333333"/>
          <w:sz w:val="24"/>
          <w:szCs w:val="24"/>
        </w:rPr>
      </w:pPr>
      <w:r>
        <w:rPr>
          <w:b/>
          <w:color w:val="333333"/>
          <w:sz w:val="24"/>
          <w:szCs w:val="24"/>
        </w:rPr>
        <w:lastRenderedPageBreak/>
        <w:t>7. Citações e formatação das referências</w:t>
      </w:r>
    </w:p>
    <w:p w14:paraId="1D51C34A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 xml:space="preserve">De acordo com Fulano (2011), citar corretamente a literatura é muito importante. </w:t>
      </w:r>
    </w:p>
    <w:p w14:paraId="64BDB9C9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A citação de autores ao longo do texto é feita em letras minúsculas, enquanto que a citação de autores entre parêntese ao final do parágrafo deve ser feita em letra maiúscula.</w:t>
      </w:r>
    </w:p>
    <w:p w14:paraId="5D8D2DEF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Citar trechos de trabalhos de outros autores, sem referenciar adequadamente, pode ser enquadrado como plágio (FULANO; BELTRANO, 2012).</w:t>
      </w:r>
    </w:p>
    <w:p w14:paraId="0C280278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Para as referências, ao final do artigo, deve-se utilizar texto com fonte Times New Roman, tamanho 10, espaçamento 1,5 entre as linhas, sendo as referências separadas por uma linha em branco, exatamente conforme aparece nas referências aleatórias incluídas a seguir. Diferentemente deste exemplo ilustrativo, somente autores usados no texto devem ser citados nas referências e as referências devem conter todos os autores citados no texto.</w:t>
      </w:r>
    </w:p>
    <w:p w14:paraId="75F3647F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 xml:space="preserve">As referências devem aparecer em ordem alfabética e não devem ser numeradas. Todas as referências citadas no texto, e apenas estas, devem ser incluídas ao final, na seção Referências. </w:t>
      </w:r>
    </w:p>
    <w:p w14:paraId="1563511A" w14:textId="77777777" w:rsidR="00FB1A58" w:rsidRDefault="00FB1A58">
      <w:pPr>
        <w:widowControl/>
        <w:spacing w:line="360" w:lineRule="auto"/>
        <w:jc w:val="both"/>
        <w:rPr>
          <w:color w:val="333333"/>
          <w:sz w:val="24"/>
          <w:szCs w:val="24"/>
        </w:rPr>
      </w:pPr>
    </w:p>
    <w:p w14:paraId="1E2B1AC1" w14:textId="77777777" w:rsidR="00FB1A58" w:rsidRDefault="00000000">
      <w:pPr>
        <w:widowControl/>
        <w:spacing w:line="360" w:lineRule="auto"/>
        <w:jc w:val="both"/>
        <w:rPr>
          <w:b/>
          <w:color w:val="333333"/>
          <w:sz w:val="24"/>
          <w:szCs w:val="24"/>
        </w:rPr>
      </w:pPr>
      <w:r>
        <w:rPr>
          <w:b/>
          <w:color w:val="333333"/>
          <w:sz w:val="24"/>
          <w:szCs w:val="24"/>
        </w:rPr>
        <w:t>REFERÊNCIAS</w:t>
      </w:r>
    </w:p>
    <w:p w14:paraId="76AE1C73" w14:textId="77777777" w:rsidR="00FB1A58" w:rsidRDefault="00000000">
      <w:pPr>
        <w:widowControl/>
        <w:spacing w:line="360" w:lineRule="auto"/>
        <w:jc w:val="both"/>
        <w:rPr>
          <w:color w:val="333333"/>
          <w:sz w:val="20"/>
          <w:szCs w:val="20"/>
        </w:rPr>
      </w:pPr>
      <w:r>
        <w:rPr>
          <w:color w:val="333333"/>
          <w:sz w:val="20"/>
          <w:szCs w:val="20"/>
        </w:rPr>
        <w:t>As referências são alinhadas somente à margem esquerda do texto e de forma a identificar o documento, separadas por separadas entre si mantendo o espaçamento 1,5 entre as linhas.</w:t>
      </w:r>
    </w:p>
    <w:p w14:paraId="10866CC7" w14:textId="77777777" w:rsidR="00FB1A58" w:rsidRDefault="00000000">
      <w:pPr>
        <w:widowControl/>
        <w:spacing w:line="360" w:lineRule="auto"/>
        <w:rPr>
          <w:color w:val="333333"/>
          <w:sz w:val="20"/>
          <w:szCs w:val="20"/>
        </w:rPr>
      </w:pPr>
      <w:r>
        <w:rPr>
          <w:color w:val="333333"/>
          <w:sz w:val="20"/>
          <w:szCs w:val="20"/>
        </w:rPr>
        <w:t>AZEVEDO, Dermi. Sarney Convida Igrejas Cristãs para Diálogo sobre o Pacto.</w:t>
      </w:r>
      <w:r>
        <w:rPr>
          <w:b/>
          <w:color w:val="333333"/>
          <w:sz w:val="20"/>
          <w:szCs w:val="20"/>
        </w:rPr>
        <w:t> Folha de São Paulo</w:t>
      </w:r>
      <w:r>
        <w:rPr>
          <w:color w:val="333333"/>
          <w:sz w:val="20"/>
          <w:szCs w:val="20"/>
        </w:rPr>
        <w:t>, São Paulo, 22 out. 1985. Caderno econômico, p. 13.</w:t>
      </w:r>
    </w:p>
    <w:p w14:paraId="1007D1A8" w14:textId="77777777" w:rsidR="00FB1A58" w:rsidRDefault="00FB1A58">
      <w:pPr>
        <w:widowControl/>
        <w:spacing w:line="360" w:lineRule="auto"/>
        <w:rPr>
          <w:color w:val="333333"/>
          <w:sz w:val="20"/>
          <w:szCs w:val="20"/>
        </w:rPr>
      </w:pPr>
    </w:p>
    <w:p w14:paraId="1702D8D3" w14:textId="77777777" w:rsidR="00FB1A58" w:rsidRDefault="00000000">
      <w:pPr>
        <w:widowControl/>
        <w:spacing w:line="360" w:lineRule="auto"/>
        <w:rPr>
          <w:color w:val="333333"/>
          <w:sz w:val="20"/>
          <w:szCs w:val="20"/>
        </w:rPr>
      </w:pPr>
      <w:r>
        <w:rPr>
          <w:color w:val="333333"/>
          <w:sz w:val="20"/>
          <w:szCs w:val="20"/>
        </w:rPr>
        <w:t>OTT, Margot Bertolucci. </w:t>
      </w:r>
      <w:r>
        <w:rPr>
          <w:b/>
          <w:color w:val="333333"/>
          <w:sz w:val="20"/>
          <w:szCs w:val="20"/>
        </w:rPr>
        <w:t>Tendências Ideológicas no Ensino de Primeiro Grau.</w:t>
      </w:r>
      <w:r>
        <w:rPr>
          <w:color w:val="333333"/>
          <w:sz w:val="20"/>
          <w:szCs w:val="20"/>
        </w:rPr>
        <w:t xml:space="preserve"> Porto Alegre: UFRGS, 1983. 214 p. Tese (Doutorado) – Programa de Pós-Graduação em Educação, Faculdade de Educação, Universidade Federal do Rio Grande do Sul, Porto Alegre, 1983.</w:t>
      </w:r>
    </w:p>
    <w:p w14:paraId="6344D25E" w14:textId="77777777" w:rsidR="00FB1A58" w:rsidRDefault="00FB1A58">
      <w:pPr>
        <w:widowControl/>
        <w:spacing w:line="360" w:lineRule="auto"/>
        <w:rPr>
          <w:color w:val="333333"/>
          <w:sz w:val="20"/>
          <w:szCs w:val="20"/>
        </w:rPr>
      </w:pPr>
    </w:p>
    <w:p w14:paraId="6247576F" w14:textId="77777777" w:rsidR="00FB1A58" w:rsidRDefault="00000000">
      <w:pPr>
        <w:widowControl/>
        <w:spacing w:line="360" w:lineRule="auto"/>
        <w:rPr>
          <w:color w:val="333333"/>
          <w:sz w:val="20"/>
          <w:szCs w:val="20"/>
        </w:rPr>
      </w:pPr>
      <w:r>
        <w:rPr>
          <w:color w:val="333333"/>
          <w:sz w:val="20"/>
          <w:szCs w:val="20"/>
        </w:rPr>
        <w:t xml:space="preserve">MELLO, Luiz Antonio. </w:t>
      </w:r>
      <w:r>
        <w:rPr>
          <w:b/>
          <w:color w:val="333333"/>
          <w:sz w:val="20"/>
          <w:szCs w:val="20"/>
        </w:rPr>
        <w:t>A Onda Maldita</w:t>
      </w:r>
      <w:r>
        <w:rPr>
          <w:color w:val="333333"/>
          <w:sz w:val="20"/>
          <w:szCs w:val="20"/>
        </w:rPr>
        <w:t>: como nasceu a Fluminense FM. Niterói: Arte &amp; Ofício, 1992. Disponível em: &lt;http://www.actech.com.br/aondamaldita/ creditos.html&gt; Acesso em: 13 out. 1997.</w:t>
      </w:r>
    </w:p>
    <w:p w14:paraId="65F21DC1" w14:textId="77777777" w:rsidR="00FB1A58" w:rsidRDefault="00FB1A58">
      <w:pPr>
        <w:widowControl/>
        <w:spacing w:line="360" w:lineRule="auto"/>
        <w:rPr>
          <w:color w:val="333333"/>
          <w:sz w:val="20"/>
          <w:szCs w:val="20"/>
        </w:rPr>
      </w:pPr>
    </w:p>
    <w:p w14:paraId="146C6C8D" w14:textId="77777777" w:rsidR="00FB1A58" w:rsidRDefault="00000000">
      <w:pPr>
        <w:widowControl/>
        <w:spacing w:line="360" w:lineRule="auto"/>
        <w:rPr>
          <w:color w:val="333333"/>
          <w:sz w:val="20"/>
          <w:szCs w:val="20"/>
        </w:rPr>
      </w:pPr>
      <w:r>
        <w:rPr>
          <w:color w:val="333333"/>
          <w:sz w:val="20"/>
          <w:szCs w:val="20"/>
        </w:rPr>
        <w:t xml:space="preserve">SCHWARTZMAN, Simon. Como a Universidade Está se Pensando? In: PEREIRA, Antonio Gomes (Org.). </w:t>
      </w:r>
      <w:r>
        <w:rPr>
          <w:b/>
          <w:color w:val="333333"/>
          <w:sz w:val="20"/>
          <w:szCs w:val="20"/>
        </w:rPr>
        <w:t>Para Onde Vai a Universidade Basileira?</w:t>
      </w:r>
      <w:r>
        <w:rPr>
          <w:color w:val="333333"/>
          <w:sz w:val="20"/>
          <w:szCs w:val="20"/>
        </w:rPr>
        <w:t xml:space="preserve"> Fortaleza: UFC, 1983. p. 29-45.</w:t>
      </w:r>
    </w:p>
    <w:p w14:paraId="1E8D253B" w14:textId="77777777" w:rsidR="00FB1A58" w:rsidRDefault="00FB1A58">
      <w:pPr>
        <w:widowControl/>
        <w:spacing w:line="360" w:lineRule="auto"/>
        <w:rPr>
          <w:color w:val="333333"/>
          <w:sz w:val="20"/>
          <w:szCs w:val="20"/>
        </w:rPr>
      </w:pPr>
    </w:p>
    <w:p w14:paraId="27DA1144" w14:textId="77777777" w:rsidR="00FB1A58" w:rsidRDefault="00000000">
      <w:pPr>
        <w:widowControl/>
        <w:spacing w:line="360" w:lineRule="auto"/>
        <w:rPr>
          <w:color w:val="333333"/>
          <w:sz w:val="20"/>
          <w:szCs w:val="20"/>
        </w:rPr>
      </w:pPr>
      <w:r>
        <w:rPr>
          <w:color w:val="333333"/>
          <w:sz w:val="20"/>
          <w:szCs w:val="20"/>
        </w:rPr>
        <w:t xml:space="preserve">SAVIANI, Demerval. A Universidade e a Problemática da Educação e Cultura. </w:t>
      </w:r>
      <w:r>
        <w:rPr>
          <w:b/>
          <w:color w:val="333333"/>
          <w:sz w:val="20"/>
          <w:szCs w:val="20"/>
        </w:rPr>
        <w:t>Educação Brasileira</w:t>
      </w:r>
      <w:r>
        <w:rPr>
          <w:color w:val="333333"/>
          <w:sz w:val="20"/>
          <w:szCs w:val="20"/>
        </w:rPr>
        <w:t>, Brasília, v. 1, n. 3, p. 35-58, maio/ago. 1979.</w:t>
      </w:r>
    </w:p>
    <w:p w14:paraId="73D52675" w14:textId="77777777" w:rsidR="00FB1A58" w:rsidRDefault="00FB1A58">
      <w:pPr>
        <w:widowControl/>
        <w:spacing w:line="360" w:lineRule="auto"/>
        <w:rPr>
          <w:color w:val="333333"/>
          <w:sz w:val="20"/>
          <w:szCs w:val="20"/>
        </w:rPr>
      </w:pPr>
    </w:p>
    <w:p w14:paraId="53313EA7" w14:textId="77777777" w:rsidR="00FB1A58" w:rsidRDefault="00000000">
      <w:pPr>
        <w:widowControl/>
        <w:spacing w:line="360" w:lineRule="auto"/>
        <w:jc w:val="both"/>
        <w:rPr>
          <w:b/>
          <w:color w:val="333333"/>
          <w:sz w:val="24"/>
          <w:szCs w:val="24"/>
        </w:rPr>
      </w:pPr>
      <w:r>
        <w:rPr>
          <w:b/>
          <w:color w:val="333333"/>
          <w:sz w:val="24"/>
          <w:szCs w:val="24"/>
        </w:rPr>
        <w:t>ANEXO</w:t>
      </w:r>
    </w:p>
    <w:p w14:paraId="233D7917" w14:textId="77777777" w:rsidR="00FB1A58" w:rsidRDefault="00000000">
      <w:pPr>
        <w:widowControl/>
        <w:spacing w:line="360" w:lineRule="auto"/>
        <w:jc w:val="both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Os anexos devem vir ao final do trabalho e deverão ser contabilizados entre as 14 páginas máximas que o trabalho pode ter.</w:t>
      </w:r>
    </w:p>
    <w:sectPr w:rsidR="00FB1A5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680" w:right="1418" w:bottom="953" w:left="1418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FC06D8" w14:textId="77777777" w:rsidR="00216331" w:rsidRDefault="00216331">
      <w:r>
        <w:separator/>
      </w:r>
    </w:p>
  </w:endnote>
  <w:endnote w:type="continuationSeparator" w:id="0">
    <w:p w14:paraId="20B82954" w14:textId="77777777" w:rsidR="00216331" w:rsidRDefault="002163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100D787C-DD98-4308-B040-F6811A43CA4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CB94CC3-A355-494F-ADF9-02AB9527091C}"/>
    <w:embedBold r:id="rId3" w:fontKey="{0D2FE807-8FE9-45CB-B0D6-D86A675A8B2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3F4063A7-C8EF-4442-A086-52D92072FCD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4A8BDAD6-D0DB-4F94-BF0E-3DA471C600DB}"/>
    <w:embedItalic r:id="rId6" w:fontKey="{9EEA9412-F1E5-4283-A89B-58A6F7504A44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7" w:fontKey="{F34EECB0-6C39-4A1C-B569-70AEDF1F7CC8}"/>
    <w:embedBold r:id="rId8" w:fontKey="{54D7A8E5-059E-4951-8210-2C715660957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E9378495-B681-4AF7-8A68-9A57AC7C141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F7021F" w14:textId="77777777" w:rsidR="00FB1A58" w:rsidRDefault="00FB1A58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B4FB49" w14:textId="77777777" w:rsidR="00FB1A58" w:rsidRDefault="00000000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separate"/>
    </w:r>
    <w:r w:rsidR="002F6CFD">
      <w:rPr>
        <w:noProof/>
        <w:color w:val="000000"/>
        <w:sz w:val="24"/>
        <w:szCs w:val="24"/>
      </w:rPr>
      <w:t>1</w:t>
    </w:r>
    <w:r>
      <w:rPr>
        <w:color w:val="000000"/>
        <w:sz w:val="24"/>
        <w:szCs w:val="24"/>
      </w:rPr>
      <w:fldChar w:fldCharType="end"/>
    </w:r>
  </w:p>
  <w:p w14:paraId="311919F4" w14:textId="77777777" w:rsidR="00FB1A58" w:rsidRDefault="00FB1A58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right"/>
      <w:rPr>
        <w:color w:val="000000"/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D9DC51" w14:textId="77777777" w:rsidR="00FB1A58" w:rsidRDefault="00FB1A58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E31971" w14:textId="77777777" w:rsidR="00216331" w:rsidRDefault="00216331">
      <w:r>
        <w:separator/>
      </w:r>
    </w:p>
  </w:footnote>
  <w:footnote w:type="continuationSeparator" w:id="0">
    <w:p w14:paraId="145834D6" w14:textId="77777777" w:rsidR="00216331" w:rsidRDefault="002163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EDE5D0" w14:textId="77777777" w:rsidR="00FB1A58" w:rsidRDefault="00FB1A58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  <w:sz w:val="24"/>
        <w:szCs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BF470C" w14:textId="2CF92ECC" w:rsidR="002F6CFD" w:rsidRDefault="002F6CFD" w:rsidP="002F6CFD">
    <w:pPr>
      <w:rPr>
        <w:rFonts w:ascii="Trebuchet MS" w:eastAsia="Trebuchet MS" w:hAnsi="Trebuchet MS" w:cs="Trebuchet MS"/>
        <w:b/>
        <w:sz w:val="16"/>
        <w:szCs w:val="16"/>
      </w:rPr>
    </w:pPr>
    <w:bookmarkStart w:id="0" w:name="_heading=h.gjdgxs" w:colFirst="0" w:colLast="0"/>
    <w:bookmarkEnd w:id="0"/>
    <w:r>
      <w:rPr>
        <w:rFonts w:ascii="Trebuchet MS" w:eastAsia="Trebuchet MS" w:hAnsi="Trebuchet MS" w:cs="Trebuchet MS"/>
        <w:b/>
        <w:noProof/>
        <w:sz w:val="16"/>
        <w:szCs w:val="16"/>
      </w:rPr>
      <w:drawing>
        <wp:inline distT="0" distB="0" distL="0" distR="0" wp14:anchorId="684C112F" wp14:editId="72ACC5EA">
          <wp:extent cx="2895600" cy="704724"/>
          <wp:effectExtent l="0" t="0" r="0" b="635"/>
          <wp:docPr id="1073524723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7450" b="31705"/>
                  <a:stretch/>
                </pic:blipFill>
                <pic:spPr bwMode="auto">
                  <a:xfrm>
                    <a:off x="0" y="0"/>
                    <a:ext cx="2947413" cy="71733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rFonts w:ascii="Trebuchet MS" w:eastAsia="Trebuchet MS" w:hAnsi="Trebuchet MS" w:cs="Trebuchet MS"/>
        <w:b/>
        <w:sz w:val="16"/>
        <w:szCs w:val="16"/>
      </w:rPr>
      <w:t xml:space="preserve">        </w:t>
    </w:r>
    <w:r w:rsidRPr="002F6CFD">
      <w:rPr>
        <w:rFonts w:ascii="Trebuchet MS" w:eastAsia="Trebuchet MS" w:hAnsi="Trebuchet MS" w:cs="Trebuchet MS"/>
        <w:b/>
        <w:noProof/>
        <w:sz w:val="16"/>
        <w:szCs w:val="16"/>
      </w:rPr>
      <w:drawing>
        <wp:inline distT="0" distB="0" distL="0" distR="0" wp14:anchorId="31E36B82" wp14:editId="07331445">
          <wp:extent cx="2590800" cy="581860"/>
          <wp:effectExtent l="0" t="0" r="0" b="8890"/>
          <wp:docPr id="513204577" name="Imagem 1" descr="Uma imagem contendo Logotipo&#10;&#10;O conteúdo gerado por IA pode estar incorre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3204577" name="Imagem 1" descr="Uma imagem contendo Logotipo&#10;&#10;O conteúdo gerado por IA pode estar incorreto.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613351" cy="5869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F188307" w14:textId="6E85021A" w:rsidR="00FB1A58" w:rsidRDefault="00000000">
    <w:pPr>
      <w:spacing w:before="72" w:line="185" w:lineRule="auto"/>
      <w:rPr>
        <w:rFonts w:ascii="Trebuchet MS" w:eastAsia="Trebuchet MS" w:hAnsi="Trebuchet MS" w:cs="Trebuchet MS"/>
        <w:b/>
        <w:sz w:val="16"/>
        <w:szCs w:val="16"/>
      </w:rPr>
    </w:pPr>
    <w:r>
      <w:rPr>
        <w:rFonts w:ascii="Trebuchet MS" w:eastAsia="Trebuchet MS" w:hAnsi="Trebuchet MS" w:cs="Trebuchet MS"/>
        <w:b/>
        <w:sz w:val="16"/>
        <w:szCs w:val="16"/>
      </w:rPr>
      <w:t xml:space="preserve">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D3308D" w14:textId="77777777" w:rsidR="00FB1A58" w:rsidRDefault="00FB1A58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F11AFD"/>
    <w:multiLevelType w:val="multilevel"/>
    <w:tmpl w:val="27EE1A6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8BA1913"/>
    <w:multiLevelType w:val="multilevel"/>
    <w:tmpl w:val="3E9676C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515C00"/>
    <w:multiLevelType w:val="multilevel"/>
    <w:tmpl w:val="54E42B3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726642428">
    <w:abstractNumId w:val="0"/>
  </w:num>
  <w:num w:numId="2" w16cid:durableId="1794130080">
    <w:abstractNumId w:val="1"/>
  </w:num>
  <w:num w:numId="3" w16cid:durableId="197448203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1A58"/>
    <w:rsid w:val="00216331"/>
    <w:rsid w:val="002F6CFD"/>
    <w:rsid w:val="004D40F4"/>
    <w:rsid w:val="00617362"/>
    <w:rsid w:val="006B3300"/>
    <w:rsid w:val="007327F6"/>
    <w:rsid w:val="00BD65AC"/>
    <w:rsid w:val="00CB43CE"/>
    <w:rsid w:val="00CC58B7"/>
    <w:rsid w:val="00DE62A3"/>
    <w:rsid w:val="00FB0DDE"/>
    <w:rsid w:val="00FB1A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A14FA9D"/>
  <w15:docId w15:val="{CFFCD620-EC4F-4606-8FF5-304A7B0E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pt-BR" w:eastAsia="pt-B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1178" w:hanging="241"/>
      <w:jc w:val="both"/>
      <w:outlineLvl w:val="0"/>
    </w:pPr>
    <w:rPr>
      <w:b/>
      <w:bCs/>
      <w:sz w:val="24"/>
      <w:szCs w:val="24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0B63F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4"/>
      <w:szCs w:val="24"/>
    </w:rPr>
  </w:style>
  <w:style w:type="paragraph" w:styleId="PargrafodaLista">
    <w:name w:val="List Paragraph"/>
    <w:basedOn w:val="Normal"/>
    <w:uiPriority w:val="1"/>
    <w:qFormat/>
    <w:pPr>
      <w:ind w:left="1178" w:hanging="241"/>
      <w:jc w:val="both"/>
    </w:pPr>
  </w:style>
  <w:style w:type="paragraph" w:customStyle="1" w:styleId="TableParagraph">
    <w:name w:val="Table Paragraph"/>
    <w:basedOn w:val="Normal"/>
    <w:uiPriority w:val="1"/>
    <w:qFormat/>
    <w:pPr>
      <w:jc w:val="center"/>
    </w:pPr>
  </w:style>
  <w:style w:type="character" w:styleId="Hyperlink">
    <w:name w:val="Hyperlink"/>
    <w:basedOn w:val="Fontepargpadro"/>
    <w:uiPriority w:val="99"/>
    <w:unhideWhenUsed/>
    <w:rsid w:val="000B63F5"/>
    <w:rPr>
      <w:color w:val="0000FF" w:themeColor="hyperlink"/>
      <w:u w:val="single"/>
    </w:rPr>
  </w:style>
  <w:style w:type="character" w:customStyle="1" w:styleId="Ttulo2Char">
    <w:name w:val="Título 2 Char"/>
    <w:basedOn w:val="Fontepargpadro"/>
    <w:link w:val="Ttulo2"/>
    <w:uiPriority w:val="9"/>
    <w:rsid w:val="000B63F5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t-PT" w:eastAsia="pt-PT" w:bidi="pt-PT"/>
    </w:rPr>
  </w:style>
  <w:style w:type="paragraph" w:styleId="Cabealho">
    <w:name w:val="header"/>
    <w:basedOn w:val="Normal"/>
    <w:link w:val="CabealhoChar"/>
    <w:uiPriority w:val="99"/>
    <w:rsid w:val="000B63F5"/>
    <w:pPr>
      <w:widowControl/>
      <w:tabs>
        <w:tab w:val="center" w:pos="4252"/>
        <w:tab w:val="right" w:pos="8504"/>
      </w:tabs>
    </w:pPr>
    <w:rPr>
      <w:sz w:val="24"/>
      <w:szCs w:val="24"/>
      <w:lang w:val="pt-BR" w:eastAsia="pt-BR" w:bidi="ar-SA"/>
    </w:rPr>
  </w:style>
  <w:style w:type="character" w:customStyle="1" w:styleId="CabealhoChar">
    <w:name w:val="Cabeçalho Char"/>
    <w:basedOn w:val="Fontepargpadro"/>
    <w:link w:val="Cabealho"/>
    <w:uiPriority w:val="99"/>
    <w:rsid w:val="000B63F5"/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paragraph" w:styleId="Rodap">
    <w:name w:val="footer"/>
    <w:basedOn w:val="Normal"/>
    <w:link w:val="RodapChar"/>
    <w:uiPriority w:val="99"/>
    <w:rsid w:val="000B63F5"/>
    <w:pPr>
      <w:widowControl/>
      <w:tabs>
        <w:tab w:val="center" w:pos="4252"/>
        <w:tab w:val="right" w:pos="8504"/>
      </w:tabs>
    </w:pPr>
    <w:rPr>
      <w:sz w:val="24"/>
      <w:szCs w:val="24"/>
      <w:lang w:val="pt-BR" w:eastAsia="pt-BR" w:bidi="ar-SA"/>
    </w:rPr>
  </w:style>
  <w:style w:type="character" w:customStyle="1" w:styleId="RodapChar">
    <w:name w:val="Rodapé Char"/>
    <w:basedOn w:val="Fontepargpadro"/>
    <w:link w:val="Rodap"/>
    <w:uiPriority w:val="99"/>
    <w:rsid w:val="000B63F5"/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paragraph" w:customStyle="1" w:styleId="figura">
    <w:name w:val="figura"/>
    <w:basedOn w:val="Normal"/>
    <w:rsid w:val="000B63F5"/>
    <w:pPr>
      <w:widowControl/>
      <w:spacing w:before="100" w:beforeAutospacing="1" w:after="100" w:afterAutospacing="1"/>
    </w:pPr>
    <w:rPr>
      <w:rFonts w:ascii="Tahoma" w:hAnsi="Tahoma" w:cs="Tahoma"/>
      <w:sz w:val="17"/>
      <w:szCs w:val="17"/>
      <w:lang w:val="pt-BR" w:eastAsia="pt-BR" w:bidi="ar-SA"/>
    </w:rPr>
  </w:style>
  <w:style w:type="character" w:styleId="Forte">
    <w:name w:val="Strong"/>
    <w:uiPriority w:val="22"/>
    <w:qFormat/>
    <w:rsid w:val="000B63F5"/>
    <w:rPr>
      <w:b/>
      <w:bCs/>
    </w:rPr>
  </w:style>
  <w:style w:type="paragraph" w:customStyle="1" w:styleId="tabelacabealho">
    <w:name w:val="tabelacabealho"/>
    <w:basedOn w:val="Normal"/>
    <w:rsid w:val="000B63F5"/>
    <w:pPr>
      <w:widowControl/>
      <w:spacing w:before="100" w:beforeAutospacing="1" w:after="100" w:afterAutospacing="1"/>
    </w:pPr>
    <w:rPr>
      <w:rFonts w:ascii="Tahoma" w:hAnsi="Tahoma" w:cs="Tahoma"/>
      <w:sz w:val="17"/>
      <w:szCs w:val="17"/>
      <w:lang w:val="pt-BR" w:eastAsia="pt-BR" w:bidi="ar-SA"/>
    </w:rPr>
  </w:style>
  <w:style w:type="paragraph" w:customStyle="1" w:styleId="tabelacorpo">
    <w:name w:val="tabelacorpo"/>
    <w:basedOn w:val="Normal"/>
    <w:rsid w:val="000B63F5"/>
    <w:pPr>
      <w:widowControl/>
      <w:spacing w:before="100" w:beforeAutospacing="1" w:after="100" w:afterAutospacing="1"/>
    </w:pPr>
    <w:rPr>
      <w:rFonts w:ascii="Tahoma" w:hAnsi="Tahoma" w:cs="Tahoma"/>
      <w:sz w:val="17"/>
      <w:szCs w:val="17"/>
      <w:lang w:val="pt-BR" w:eastAsia="pt-BR" w:bidi="ar-SA"/>
    </w:rPr>
  </w:style>
  <w:style w:type="character" w:styleId="Nmerodelinha">
    <w:name w:val="line number"/>
    <w:basedOn w:val="Fontepargpadro"/>
    <w:uiPriority w:val="99"/>
    <w:semiHidden/>
    <w:unhideWhenUsed/>
    <w:rsid w:val="00820EE4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LXJl6jfNrIA6TBQ6m7PBzL4keGQ==">CgMxLjAyCGguZ2pkZ3hzOAByITFRQ2dlWThsdlhLTnE2X2YxNjZXbmVneXNjNmF2clJIeg==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1415</Words>
  <Characters>7647</Characters>
  <Application>Microsoft Office Word</Application>
  <DocSecurity>0</DocSecurity>
  <Lines>63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PETROBRAS</Company>
  <LinksUpToDate>false</LinksUpToDate>
  <CharactersWithSpaces>9044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Mathias</dc:creator>
  <cp:lastModifiedBy>Heitor Fagner Lopes de Lima</cp:lastModifiedBy>
  <cp:revision>5</cp:revision>
  <dcterms:created xsi:type="dcterms:W3CDTF">2025-03-30T13:08:00Z</dcterms:created>
  <dcterms:modified xsi:type="dcterms:W3CDTF">2025-03-31T11:36:00Z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2020-02-20T00:00:00Z</vt:filetime>
  </property>
</Properties>
</file>